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B5E0C" w14:textId="77777777" w:rsidR="0028011F" w:rsidRPr="003E1980" w:rsidRDefault="0028011F" w:rsidP="00241ADC">
      <w:pPr>
        <w:rPr>
          <w:rFonts w:ascii="Open Sans" w:hAnsi="Open Sans" w:cs="Open Sans"/>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31"/>
        <w:gridCol w:w="1214"/>
        <w:gridCol w:w="1553"/>
        <w:gridCol w:w="2070"/>
      </w:tblGrid>
      <w:tr w:rsidR="0028011F" w:rsidRPr="003E1980" w14:paraId="7579FDC1" w14:textId="77777777" w:rsidTr="003E1980">
        <w:tc>
          <w:tcPr>
            <w:tcW w:w="9468" w:type="dxa"/>
            <w:gridSpan w:val="4"/>
          </w:tcPr>
          <w:p w14:paraId="6DD3C54D" w14:textId="77777777" w:rsidR="0028011F" w:rsidRPr="003E1980" w:rsidRDefault="0028011F" w:rsidP="0028011F">
            <w:pPr>
              <w:spacing w:after="0" w:line="240" w:lineRule="auto"/>
              <w:jc w:val="center"/>
              <w:rPr>
                <w:rFonts w:ascii="Open Sans" w:eastAsia="Times New Roman" w:hAnsi="Open Sans" w:cs="Open Sans"/>
                <w:b/>
                <w:smallCaps/>
                <w:sz w:val="24"/>
                <w:szCs w:val="24"/>
                <w14:shadow w14:blurRad="50800" w14:dist="38100" w14:dir="2700000" w14:sx="100000" w14:sy="100000" w14:kx="0" w14:ky="0" w14:algn="tl">
                  <w14:srgbClr w14:val="000000">
                    <w14:alpha w14:val="60000"/>
                  </w14:srgbClr>
                </w14:shadow>
              </w:rPr>
            </w:pPr>
            <w:r w:rsidRPr="003E1980">
              <w:rPr>
                <w:rFonts w:ascii="Open Sans" w:eastAsia="Times New Roman" w:hAnsi="Open Sans" w:cs="Open Sans"/>
                <w:b/>
                <w:smallCaps/>
                <w:sz w:val="24"/>
                <w:szCs w:val="24"/>
                <w14:shadow w14:blurRad="50800" w14:dist="38100" w14:dir="2700000" w14:sx="100000" w14:sy="100000" w14:kx="0" w14:ky="0" w14:algn="tl">
                  <w14:srgbClr w14:val="000000">
                    <w14:alpha w14:val="60000"/>
                  </w14:srgbClr>
                </w14:shadow>
              </w:rPr>
              <w:t>COACHELLA VALLEY MOSQUITO &amp; VECTOR CONTROL DISTRICT</w:t>
            </w:r>
          </w:p>
          <w:p w14:paraId="70451E18" w14:textId="77777777" w:rsidR="0028011F" w:rsidRPr="003E1980" w:rsidRDefault="00084554" w:rsidP="0028011F">
            <w:pPr>
              <w:spacing w:after="0" w:line="240" w:lineRule="auto"/>
              <w:jc w:val="center"/>
              <w:rPr>
                <w:rFonts w:ascii="Open Sans" w:eastAsia="Times New Roman" w:hAnsi="Open Sans" w:cs="Open Sans"/>
                <w:b/>
                <w:smallCaps/>
                <w:sz w:val="24"/>
                <w:szCs w:val="24"/>
                <w14:shadow w14:blurRad="50800" w14:dist="38100" w14:dir="2700000" w14:sx="100000" w14:sy="100000" w14:kx="0" w14:ky="0" w14:algn="tl">
                  <w14:srgbClr w14:val="000000">
                    <w14:alpha w14:val="60000"/>
                  </w14:srgbClr>
                </w14:shadow>
              </w:rPr>
            </w:pPr>
            <w:r w:rsidRPr="003E1980">
              <w:rPr>
                <w:rFonts w:ascii="Open Sans" w:eastAsia="Times New Roman" w:hAnsi="Open Sans" w:cs="Open Sans"/>
                <w:b/>
                <w:smallCaps/>
                <w:sz w:val="24"/>
                <w:szCs w:val="24"/>
                <w14:shadow w14:blurRad="50800" w14:dist="38100" w14:dir="2700000" w14:sx="100000" w14:sy="100000" w14:kx="0" w14:ky="0" w14:algn="tl">
                  <w14:srgbClr w14:val="000000">
                    <w14:alpha w14:val="60000"/>
                  </w14:srgbClr>
                </w14:shadow>
              </w:rPr>
              <w:t>Fund Balance Policy</w:t>
            </w:r>
          </w:p>
          <w:p w14:paraId="26A07A21" w14:textId="77777777" w:rsidR="0028011F" w:rsidRPr="003E1980" w:rsidRDefault="0028011F" w:rsidP="0028011F">
            <w:pPr>
              <w:spacing w:after="0" w:line="240" w:lineRule="auto"/>
              <w:rPr>
                <w:rFonts w:ascii="Open Sans" w:eastAsia="Times New Roman" w:hAnsi="Open Sans" w:cs="Open Sans"/>
                <w:b/>
                <w:sz w:val="24"/>
                <w:szCs w:val="24"/>
              </w:rPr>
            </w:pPr>
          </w:p>
        </w:tc>
      </w:tr>
      <w:tr w:rsidR="0028011F" w:rsidRPr="003E1980" w14:paraId="12B09E95" w14:textId="77777777" w:rsidTr="00C418A0">
        <w:tc>
          <w:tcPr>
            <w:tcW w:w="4631" w:type="dxa"/>
            <w:vMerge w:val="restart"/>
          </w:tcPr>
          <w:p w14:paraId="6408D709" w14:textId="77777777" w:rsidR="0028011F" w:rsidRPr="003E1980" w:rsidRDefault="0028011F" w:rsidP="0028011F">
            <w:pPr>
              <w:spacing w:after="0" w:line="240" w:lineRule="auto"/>
              <w:rPr>
                <w:rFonts w:ascii="Open Sans" w:eastAsia="Times New Roman" w:hAnsi="Open Sans" w:cs="Open Sans"/>
                <w:b/>
                <w:smallCaps/>
                <w:sz w:val="24"/>
                <w:szCs w:val="24"/>
                <w14:shadow w14:blurRad="50800" w14:dist="38100" w14:dir="2700000" w14:sx="100000" w14:sy="100000" w14:kx="0" w14:ky="0" w14:algn="tl">
                  <w14:srgbClr w14:val="000000">
                    <w14:alpha w14:val="60000"/>
                  </w14:srgbClr>
                </w14:shadow>
              </w:rPr>
            </w:pPr>
            <w:r w:rsidRPr="003E1980">
              <w:rPr>
                <w:rFonts w:ascii="Open Sans" w:eastAsia="Times New Roman" w:hAnsi="Open Sans" w:cs="Open Sans"/>
                <w:b/>
                <w:smallCaps/>
                <w:sz w:val="24"/>
                <w:szCs w:val="24"/>
                <w14:shadow w14:blurRad="50800" w14:dist="38100" w14:dir="2700000" w14:sx="100000" w14:sy="100000" w14:kx="0" w14:ky="0" w14:algn="tl">
                  <w14:srgbClr w14:val="000000">
                    <w14:alpha w14:val="60000"/>
                  </w14:srgbClr>
                </w14:shadow>
              </w:rPr>
              <w:t>Subject</w:t>
            </w:r>
          </w:p>
          <w:p w14:paraId="422E7346" w14:textId="77777777" w:rsidR="0028011F" w:rsidRPr="003E1980" w:rsidRDefault="0028011F" w:rsidP="001A09EA">
            <w:pPr>
              <w:spacing w:after="0" w:line="240" w:lineRule="auto"/>
              <w:rPr>
                <w:rFonts w:ascii="Open Sans" w:eastAsia="Times New Roman" w:hAnsi="Open Sans" w:cs="Open Sans"/>
                <w:sz w:val="24"/>
                <w:szCs w:val="24"/>
              </w:rPr>
            </w:pPr>
            <w:r w:rsidRPr="003E1980">
              <w:rPr>
                <w:rFonts w:ascii="Open Sans" w:eastAsia="Times New Roman" w:hAnsi="Open Sans" w:cs="Open Sans"/>
                <w:b/>
                <w:smallCaps/>
                <w:sz w:val="24"/>
                <w:szCs w:val="24"/>
                <w14:shadow w14:blurRad="50800" w14:dist="38100" w14:dir="2700000" w14:sx="100000" w14:sy="100000" w14:kx="0" w14:ky="0" w14:algn="tl">
                  <w14:srgbClr w14:val="000000">
                    <w14:alpha w14:val="60000"/>
                  </w14:srgbClr>
                </w14:shadow>
              </w:rPr>
              <w:t xml:space="preserve">Fund Balance </w:t>
            </w:r>
          </w:p>
        </w:tc>
        <w:tc>
          <w:tcPr>
            <w:tcW w:w="1214" w:type="dxa"/>
          </w:tcPr>
          <w:p w14:paraId="0B0919B4" w14:textId="77777777" w:rsidR="0028011F" w:rsidRPr="003E1980" w:rsidRDefault="0028011F" w:rsidP="009A3F92">
            <w:pPr>
              <w:spacing w:after="0" w:line="240" w:lineRule="auto"/>
              <w:jc w:val="center"/>
              <w:rPr>
                <w:rFonts w:ascii="Open Sans" w:eastAsia="Times New Roman" w:hAnsi="Open Sans" w:cs="Open Sans"/>
                <w:sz w:val="24"/>
                <w:szCs w:val="24"/>
              </w:rPr>
            </w:pPr>
            <w:r w:rsidRPr="003E1980">
              <w:rPr>
                <w:rFonts w:ascii="Open Sans" w:eastAsia="Times New Roman" w:hAnsi="Open Sans" w:cs="Open Sans"/>
                <w:sz w:val="24"/>
                <w:szCs w:val="24"/>
              </w:rPr>
              <w:t>Policy Number</w:t>
            </w:r>
          </w:p>
        </w:tc>
        <w:tc>
          <w:tcPr>
            <w:tcW w:w="1553" w:type="dxa"/>
          </w:tcPr>
          <w:p w14:paraId="772BB6A0" w14:textId="77777777" w:rsidR="0028011F" w:rsidRPr="003E1980" w:rsidRDefault="0028011F" w:rsidP="009A3F92">
            <w:pPr>
              <w:spacing w:after="0" w:line="240" w:lineRule="auto"/>
              <w:jc w:val="center"/>
              <w:rPr>
                <w:rFonts w:ascii="Open Sans" w:eastAsia="Times New Roman" w:hAnsi="Open Sans" w:cs="Open Sans"/>
                <w:sz w:val="24"/>
                <w:szCs w:val="24"/>
              </w:rPr>
            </w:pPr>
            <w:r w:rsidRPr="003E1980">
              <w:rPr>
                <w:rFonts w:ascii="Open Sans" w:eastAsia="Times New Roman" w:hAnsi="Open Sans" w:cs="Open Sans"/>
                <w:sz w:val="24"/>
                <w:szCs w:val="24"/>
              </w:rPr>
              <w:t>Date Adopted</w:t>
            </w:r>
          </w:p>
        </w:tc>
        <w:tc>
          <w:tcPr>
            <w:tcW w:w="2070" w:type="dxa"/>
          </w:tcPr>
          <w:p w14:paraId="630A06B8" w14:textId="77777777" w:rsidR="0028011F" w:rsidRPr="003E1980" w:rsidRDefault="0028011F" w:rsidP="009A3F92">
            <w:pPr>
              <w:spacing w:after="0" w:line="240" w:lineRule="auto"/>
              <w:jc w:val="center"/>
              <w:rPr>
                <w:rFonts w:ascii="Open Sans" w:eastAsia="Times New Roman" w:hAnsi="Open Sans" w:cs="Open Sans"/>
                <w:sz w:val="24"/>
                <w:szCs w:val="24"/>
              </w:rPr>
            </w:pPr>
            <w:r w:rsidRPr="003E1980">
              <w:rPr>
                <w:rFonts w:ascii="Open Sans" w:eastAsia="Times New Roman" w:hAnsi="Open Sans" w:cs="Open Sans"/>
                <w:sz w:val="24"/>
                <w:szCs w:val="24"/>
              </w:rPr>
              <w:t>Date Revised</w:t>
            </w:r>
          </w:p>
        </w:tc>
      </w:tr>
      <w:tr w:rsidR="0028011F" w:rsidRPr="003E1980" w14:paraId="4DE25B5E" w14:textId="77777777" w:rsidTr="00573CFD">
        <w:tc>
          <w:tcPr>
            <w:tcW w:w="4631" w:type="dxa"/>
            <w:vMerge/>
          </w:tcPr>
          <w:p w14:paraId="1CC07686" w14:textId="77777777" w:rsidR="0028011F" w:rsidRPr="003E1980" w:rsidRDefault="0028011F" w:rsidP="0028011F">
            <w:pPr>
              <w:spacing w:after="0" w:line="240" w:lineRule="auto"/>
              <w:rPr>
                <w:rFonts w:ascii="Open Sans" w:eastAsia="Times New Roman" w:hAnsi="Open Sans" w:cs="Open Sans"/>
                <w:sz w:val="24"/>
                <w:szCs w:val="24"/>
              </w:rPr>
            </w:pPr>
          </w:p>
        </w:tc>
        <w:tc>
          <w:tcPr>
            <w:tcW w:w="1214" w:type="dxa"/>
          </w:tcPr>
          <w:p w14:paraId="1E8FB598" w14:textId="77777777" w:rsidR="0028011F" w:rsidRPr="003E1980" w:rsidRDefault="0028011F" w:rsidP="009A3F92">
            <w:pPr>
              <w:spacing w:after="0" w:line="240" w:lineRule="auto"/>
              <w:jc w:val="center"/>
              <w:rPr>
                <w:rFonts w:ascii="Open Sans" w:eastAsia="Times New Roman" w:hAnsi="Open Sans" w:cs="Open Sans"/>
                <w:sz w:val="24"/>
                <w:szCs w:val="24"/>
              </w:rPr>
            </w:pPr>
            <w:r w:rsidRPr="003E1980">
              <w:rPr>
                <w:rFonts w:ascii="Open Sans" w:eastAsia="Times New Roman" w:hAnsi="Open Sans" w:cs="Open Sans"/>
                <w:sz w:val="24"/>
                <w:szCs w:val="24"/>
              </w:rPr>
              <w:t>02.12</w:t>
            </w:r>
          </w:p>
          <w:p w14:paraId="0A364391" w14:textId="77777777" w:rsidR="0028011F" w:rsidRPr="003E1980" w:rsidRDefault="0028011F" w:rsidP="009A3F92">
            <w:pPr>
              <w:spacing w:after="0" w:line="240" w:lineRule="auto"/>
              <w:jc w:val="center"/>
              <w:rPr>
                <w:rFonts w:ascii="Open Sans" w:eastAsia="Times New Roman" w:hAnsi="Open Sans" w:cs="Open Sans"/>
                <w:sz w:val="24"/>
                <w:szCs w:val="24"/>
              </w:rPr>
            </w:pPr>
          </w:p>
        </w:tc>
        <w:tc>
          <w:tcPr>
            <w:tcW w:w="1553" w:type="dxa"/>
          </w:tcPr>
          <w:p w14:paraId="5ECABFC1" w14:textId="566B692A" w:rsidR="0028011F" w:rsidRPr="003E1980" w:rsidRDefault="005C2A53" w:rsidP="009A3F92">
            <w:pPr>
              <w:spacing w:after="0" w:line="240" w:lineRule="auto"/>
              <w:jc w:val="center"/>
              <w:rPr>
                <w:rFonts w:ascii="Open Sans" w:eastAsia="Times New Roman" w:hAnsi="Open Sans" w:cs="Open Sans"/>
                <w:sz w:val="24"/>
                <w:szCs w:val="24"/>
              </w:rPr>
            </w:pPr>
            <w:r>
              <w:rPr>
                <w:rFonts w:ascii="Open Sans" w:eastAsia="Times New Roman" w:hAnsi="Open Sans" w:cs="Open Sans"/>
                <w:sz w:val="24"/>
                <w:szCs w:val="24"/>
              </w:rPr>
              <w:t>11/10/2020</w:t>
            </w:r>
          </w:p>
        </w:tc>
        <w:tc>
          <w:tcPr>
            <w:tcW w:w="2070" w:type="dxa"/>
            <w:shd w:val="clear" w:color="auto" w:fill="auto"/>
          </w:tcPr>
          <w:p w14:paraId="232B4427" w14:textId="7A670D7B" w:rsidR="0028011F" w:rsidRPr="00573CFD" w:rsidRDefault="001A26CA" w:rsidP="00084554">
            <w:pPr>
              <w:spacing w:after="0" w:line="240" w:lineRule="auto"/>
              <w:jc w:val="center"/>
              <w:rPr>
                <w:rFonts w:ascii="Open Sans" w:eastAsia="Times New Roman" w:hAnsi="Open Sans" w:cs="Open Sans"/>
                <w:sz w:val="24"/>
                <w:szCs w:val="24"/>
              </w:rPr>
            </w:pPr>
            <w:r w:rsidRPr="00573CFD">
              <w:rPr>
                <w:rFonts w:ascii="Open Sans" w:eastAsia="Times New Roman" w:hAnsi="Open Sans" w:cs="Open Sans"/>
                <w:sz w:val="24"/>
                <w:szCs w:val="24"/>
              </w:rPr>
              <w:t>05/13/</w:t>
            </w:r>
            <w:r w:rsidR="005C2A53" w:rsidRPr="00573CFD">
              <w:rPr>
                <w:rFonts w:ascii="Open Sans" w:eastAsia="Times New Roman" w:hAnsi="Open Sans" w:cs="Open Sans"/>
                <w:sz w:val="24"/>
                <w:szCs w:val="24"/>
              </w:rPr>
              <w:t>2025</w:t>
            </w:r>
          </w:p>
        </w:tc>
      </w:tr>
    </w:tbl>
    <w:p w14:paraId="7FD7FEC2" w14:textId="77777777" w:rsidR="00241ADC" w:rsidRPr="003E1980" w:rsidRDefault="00241ADC" w:rsidP="0028011F">
      <w:pPr>
        <w:spacing w:after="0"/>
        <w:rPr>
          <w:rFonts w:ascii="Open Sans" w:hAnsi="Open Sans" w:cs="Open Sans"/>
          <w:b/>
          <w:smallCaps/>
        </w:rPr>
      </w:pPr>
      <w:r w:rsidRPr="003E1980">
        <w:rPr>
          <w:rFonts w:ascii="Open Sans" w:hAnsi="Open Sans" w:cs="Open Sans"/>
          <w:b/>
          <w:smallCaps/>
        </w:rPr>
        <w:t>Policy Statement:</w:t>
      </w:r>
    </w:p>
    <w:p w14:paraId="1C5561F9" w14:textId="6E44182B" w:rsidR="00360430" w:rsidRPr="003E1980" w:rsidRDefault="00836A35" w:rsidP="009622A6">
      <w:pPr>
        <w:jc w:val="both"/>
        <w:rPr>
          <w:rFonts w:ascii="Open Sans" w:hAnsi="Open Sans" w:cs="Open Sans"/>
        </w:rPr>
      </w:pPr>
      <w:r>
        <w:rPr>
          <w:rFonts w:ascii="Open Sans" w:hAnsi="Open Sans" w:cs="Open Sans"/>
        </w:rPr>
        <w:t>T</w:t>
      </w:r>
      <w:r w:rsidR="00241ADC" w:rsidRPr="003E1980">
        <w:rPr>
          <w:rFonts w:ascii="Open Sans" w:hAnsi="Open Sans" w:cs="Open Sans"/>
        </w:rPr>
        <w:t>he Coachella Valley Mosquito and Vector Control District’s (</w:t>
      </w:r>
      <w:r w:rsidR="00D223C3" w:rsidRPr="003E1980">
        <w:rPr>
          <w:rFonts w:ascii="Open Sans" w:hAnsi="Open Sans" w:cs="Open Sans"/>
        </w:rPr>
        <w:t xml:space="preserve">“District”) policy </w:t>
      </w:r>
      <w:r>
        <w:rPr>
          <w:rFonts w:ascii="Open Sans" w:hAnsi="Open Sans" w:cs="Open Sans"/>
        </w:rPr>
        <w:t xml:space="preserve">is </w:t>
      </w:r>
      <w:r w:rsidR="00D223C3" w:rsidRPr="003E1980">
        <w:rPr>
          <w:rFonts w:ascii="Open Sans" w:hAnsi="Open Sans" w:cs="Open Sans"/>
        </w:rPr>
        <w:t xml:space="preserve">to maintain </w:t>
      </w:r>
      <w:r w:rsidR="003E1980" w:rsidRPr="003E1980">
        <w:rPr>
          <w:rFonts w:ascii="Open Sans" w:hAnsi="Open Sans" w:cs="Open Sans"/>
        </w:rPr>
        <w:t>a fund</w:t>
      </w:r>
      <w:r w:rsidR="00241ADC" w:rsidRPr="003E1980">
        <w:rPr>
          <w:rFonts w:ascii="Open Sans" w:hAnsi="Open Sans" w:cs="Open Sans"/>
        </w:rPr>
        <w:t xml:space="preserve"> balance for </w:t>
      </w:r>
      <w:r w:rsidR="004B313C" w:rsidRPr="003E1980">
        <w:rPr>
          <w:rFonts w:ascii="Open Sans" w:hAnsi="Open Sans" w:cs="Open Sans"/>
        </w:rPr>
        <w:t xml:space="preserve">operating cash flow, </w:t>
      </w:r>
      <w:r w:rsidR="00241ADC" w:rsidRPr="003E1980">
        <w:rPr>
          <w:rFonts w:ascii="Open Sans" w:hAnsi="Open Sans" w:cs="Open Sans"/>
        </w:rPr>
        <w:t>public health emergency, contingencies, future liabilities, replacement of equipment</w:t>
      </w:r>
      <w:r w:rsidR="00CA3D20">
        <w:rPr>
          <w:rFonts w:ascii="Open Sans" w:hAnsi="Open Sans" w:cs="Open Sans"/>
        </w:rPr>
        <w:t xml:space="preserve">, </w:t>
      </w:r>
      <w:r w:rsidR="00CA3D20" w:rsidRPr="003E1980">
        <w:rPr>
          <w:rFonts w:ascii="Open Sans" w:hAnsi="Open Sans" w:cs="Open Sans"/>
        </w:rPr>
        <w:t>facilities</w:t>
      </w:r>
      <w:r w:rsidR="006C68A7">
        <w:rPr>
          <w:rFonts w:ascii="Open Sans" w:hAnsi="Open Sans" w:cs="Open Sans"/>
        </w:rPr>
        <w:t>,</w:t>
      </w:r>
      <w:r w:rsidR="00CA3D20">
        <w:rPr>
          <w:rFonts w:ascii="Open Sans" w:hAnsi="Open Sans" w:cs="Open Sans"/>
        </w:rPr>
        <w:t xml:space="preserve"> </w:t>
      </w:r>
      <w:r w:rsidR="00241ADC" w:rsidRPr="003E1980">
        <w:rPr>
          <w:rFonts w:ascii="Open Sans" w:hAnsi="Open Sans" w:cs="Open Sans"/>
        </w:rPr>
        <w:t xml:space="preserve">and for future construction. The </w:t>
      </w:r>
      <w:r w:rsidR="009E42E2">
        <w:rPr>
          <w:rFonts w:ascii="Open Sans" w:hAnsi="Open Sans" w:cs="Open Sans"/>
        </w:rPr>
        <w:t xml:space="preserve">District’s </w:t>
      </w:r>
      <w:r w:rsidR="00241ADC" w:rsidRPr="003E1980">
        <w:rPr>
          <w:rFonts w:ascii="Open Sans" w:hAnsi="Open Sans" w:cs="Open Sans"/>
        </w:rPr>
        <w:t>Fund Balance</w:t>
      </w:r>
      <w:r w:rsidR="00221C95" w:rsidRPr="003E1980">
        <w:rPr>
          <w:rFonts w:ascii="Open Sans" w:hAnsi="Open Sans" w:cs="Open Sans"/>
        </w:rPr>
        <w:t xml:space="preserve"> </w:t>
      </w:r>
      <w:r w:rsidR="004B313C" w:rsidRPr="003E1980">
        <w:rPr>
          <w:rFonts w:ascii="Open Sans" w:hAnsi="Open Sans" w:cs="Open Sans"/>
        </w:rPr>
        <w:t xml:space="preserve">policy </w:t>
      </w:r>
      <w:r w:rsidR="00241ADC" w:rsidRPr="003E1980">
        <w:rPr>
          <w:rFonts w:ascii="Open Sans" w:hAnsi="Open Sans" w:cs="Open Sans"/>
        </w:rPr>
        <w:t xml:space="preserve">follows the guidelines set in the Governmental Accounting Standards Board (“GASB”) Statement No. 54, Fund Balance Reporting and Governmental Fund Type Definitions. </w:t>
      </w:r>
    </w:p>
    <w:p w14:paraId="129C4CED" w14:textId="77777777" w:rsidR="00360430" w:rsidRPr="003E1980" w:rsidRDefault="00360430">
      <w:pPr>
        <w:spacing w:after="0"/>
        <w:jc w:val="both"/>
        <w:rPr>
          <w:rFonts w:ascii="Open Sans" w:hAnsi="Open Sans" w:cs="Open Sans"/>
          <w:b/>
          <w:smallCaps/>
        </w:rPr>
      </w:pPr>
      <w:r w:rsidRPr="003E1980">
        <w:rPr>
          <w:rFonts w:ascii="Open Sans" w:hAnsi="Open Sans" w:cs="Open Sans"/>
          <w:b/>
          <w:smallCaps/>
        </w:rPr>
        <w:t>Non-spendable Fund Balance</w:t>
      </w:r>
    </w:p>
    <w:p w14:paraId="113FCDCF" w14:textId="3F03CD4F" w:rsidR="00822134" w:rsidRPr="003E1980" w:rsidRDefault="009E42E2" w:rsidP="0028011F">
      <w:pPr>
        <w:spacing w:after="0"/>
        <w:jc w:val="both"/>
        <w:rPr>
          <w:rFonts w:ascii="Open Sans" w:hAnsi="Open Sans" w:cs="Open Sans"/>
          <w:b/>
        </w:rPr>
      </w:pPr>
      <w:r>
        <w:rPr>
          <w:rFonts w:ascii="Open Sans" w:hAnsi="Open Sans" w:cs="Open Sans"/>
        </w:rPr>
        <w:t xml:space="preserve">The </w:t>
      </w:r>
      <w:r w:rsidR="00EB6D0F">
        <w:rPr>
          <w:rFonts w:ascii="Open Sans" w:hAnsi="Open Sans" w:cs="Open Sans"/>
        </w:rPr>
        <w:t>District maintains a n</w:t>
      </w:r>
      <w:r w:rsidR="00822134" w:rsidRPr="003E1980">
        <w:rPr>
          <w:rFonts w:ascii="Open Sans" w:hAnsi="Open Sans" w:cs="Open Sans"/>
        </w:rPr>
        <w:t>on-spendable Fund Balance as follows:</w:t>
      </w:r>
      <w:r w:rsidR="00822134" w:rsidRPr="003E1980">
        <w:rPr>
          <w:rFonts w:ascii="Open Sans" w:hAnsi="Open Sans" w:cs="Open Sans"/>
          <w:b/>
        </w:rPr>
        <w:t xml:space="preserve"> </w:t>
      </w:r>
    </w:p>
    <w:p w14:paraId="57C72A08" w14:textId="77777777" w:rsidR="00360430" w:rsidRPr="009622A6" w:rsidRDefault="00360430" w:rsidP="009622A6">
      <w:pPr>
        <w:pStyle w:val="ListParagraph"/>
        <w:numPr>
          <w:ilvl w:val="0"/>
          <w:numId w:val="8"/>
        </w:numPr>
        <w:spacing w:after="0"/>
        <w:ind w:left="540" w:hanging="450"/>
        <w:jc w:val="both"/>
        <w:rPr>
          <w:rFonts w:ascii="Open Sans" w:hAnsi="Open Sans" w:cs="Open Sans"/>
        </w:rPr>
      </w:pPr>
      <w:r w:rsidRPr="009622A6">
        <w:rPr>
          <w:rFonts w:ascii="Open Sans" w:hAnsi="Open Sans" w:cs="Open Sans"/>
          <w:b/>
        </w:rPr>
        <w:t xml:space="preserve">Inventory </w:t>
      </w:r>
      <w:r w:rsidRPr="009622A6">
        <w:rPr>
          <w:rFonts w:ascii="Open Sans" w:hAnsi="Open Sans" w:cs="Open Sans"/>
        </w:rPr>
        <w:t>–includes supplies of control products and vehicle parts</w:t>
      </w:r>
      <w:r w:rsidR="00822134" w:rsidRPr="009622A6">
        <w:rPr>
          <w:rFonts w:ascii="Open Sans" w:hAnsi="Open Sans" w:cs="Open Sans"/>
        </w:rPr>
        <w:t xml:space="preserve">. </w:t>
      </w:r>
      <w:r w:rsidR="00812DCE" w:rsidRPr="009622A6">
        <w:rPr>
          <w:rFonts w:ascii="Open Sans" w:hAnsi="Open Sans" w:cs="Open Sans"/>
        </w:rPr>
        <w:t>The District purchases</w:t>
      </w:r>
      <w:r w:rsidR="00822134" w:rsidRPr="009622A6">
        <w:rPr>
          <w:rFonts w:ascii="Open Sans" w:hAnsi="Open Sans" w:cs="Open Sans"/>
        </w:rPr>
        <w:t xml:space="preserve"> </w:t>
      </w:r>
      <w:r w:rsidR="00812DCE" w:rsidRPr="009622A6">
        <w:rPr>
          <w:rFonts w:ascii="Open Sans" w:hAnsi="Open Sans" w:cs="Open Sans"/>
        </w:rPr>
        <w:t>and stocks product and parts and</w:t>
      </w:r>
      <w:r w:rsidR="00822134" w:rsidRPr="009622A6">
        <w:rPr>
          <w:rFonts w:ascii="Open Sans" w:hAnsi="Open Sans" w:cs="Open Sans"/>
        </w:rPr>
        <w:t xml:space="preserve"> </w:t>
      </w:r>
      <w:r w:rsidR="00812DCE" w:rsidRPr="009622A6">
        <w:rPr>
          <w:rFonts w:ascii="Open Sans" w:hAnsi="Open Sans" w:cs="Open Sans"/>
        </w:rPr>
        <w:t xml:space="preserve">the </w:t>
      </w:r>
      <w:r w:rsidR="00822134" w:rsidRPr="009622A6">
        <w:rPr>
          <w:rFonts w:ascii="Open Sans" w:hAnsi="Open Sans" w:cs="Open Sans"/>
        </w:rPr>
        <w:t>inventory</w:t>
      </w:r>
      <w:r w:rsidR="00812DCE" w:rsidRPr="009622A6">
        <w:rPr>
          <w:rFonts w:ascii="Open Sans" w:hAnsi="Open Sans" w:cs="Open Sans"/>
        </w:rPr>
        <w:t xml:space="preserve"> </w:t>
      </w:r>
      <w:r w:rsidR="00822134" w:rsidRPr="009622A6">
        <w:rPr>
          <w:rFonts w:ascii="Open Sans" w:hAnsi="Open Sans" w:cs="Open Sans"/>
        </w:rPr>
        <w:t xml:space="preserve">is expensed upon consumption. </w:t>
      </w:r>
      <w:r w:rsidRPr="009622A6">
        <w:rPr>
          <w:rFonts w:ascii="Open Sans" w:hAnsi="Open Sans" w:cs="Open Sans"/>
        </w:rPr>
        <w:t xml:space="preserve">  </w:t>
      </w:r>
    </w:p>
    <w:p w14:paraId="0EA458B7" w14:textId="6FC66482" w:rsidR="00360430" w:rsidRPr="009622A6" w:rsidRDefault="00360430" w:rsidP="009622A6">
      <w:pPr>
        <w:pStyle w:val="ListParagraph"/>
        <w:numPr>
          <w:ilvl w:val="0"/>
          <w:numId w:val="8"/>
        </w:numPr>
        <w:spacing w:after="0"/>
        <w:ind w:left="540" w:hanging="450"/>
        <w:jc w:val="both"/>
        <w:rPr>
          <w:rFonts w:ascii="Open Sans" w:hAnsi="Open Sans" w:cs="Open Sans"/>
        </w:rPr>
      </w:pPr>
      <w:r w:rsidRPr="009622A6">
        <w:rPr>
          <w:rFonts w:ascii="Open Sans" w:hAnsi="Open Sans" w:cs="Open Sans"/>
          <w:b/>
        </w:rPr>
        <w:t xml:space="preserve">Prepaid expenses and deposits </w:t>
      </w:r>
      <w:r w:rsidRPr="009622A6">
        <w:rPr>
          <w:rFonts w:ascii="Open Sans" w:hAnsi="Open Sans" w:cs="Open Sans"/>
        </w:rPr>
        <w:t xml:space="preserve">– includes </w:t>
      </w:r>
      <w:r w:rsidR="00B5022D" w:rsidRPr="009622A6">
        <w:rPr>
          <w:rFonts w:ascii="Open Sans" w:hAnsi="Open Sans" w:cs="Open Sans"/>
        </w:rPr>
        <w:t xml:space="preserve">prepaid insurance and </w:t>
      </w:r>
      <w:r w:rsidR="00822134" w:rsidRPr="009622A6">
        <w:rPr>
          <w:rFonts w:ascii="Open Sans" w:hAnsi="Open Sans" w:cs="Open Sans"/>
        </w:rPr>
        <w:t xml:space="preserve">advance </w:t>
      </w:r>
      <w:r w:rsidR="00B5022D" w:rsidRPr="009622A6">
        <w:rPr>
          <w:rFonts w:ascii="Open Sans" w:hAnsi="Open Sans" w:cs="Open Sans"/>
        </w:rPr>
        <w:t xml:space="preserve">deposits </w:t>
      </w:r>
      <w:r w:rsidR="00822134" w:rsidRPr="009622A6">
        <w:rPr>
          <w:rFonts w:ascii="Open Sans" w:hAnsi="Open Sans" w:cs="Open Sans"/>
        </w:rPr>
        <w:t>to the</w:t>
      </w:r>
      <w:r w:rsidR="00B5022D" w:rsidRPr="009622A6">
        <w:rPr>
          <w:rFonts w:ascii="Open Sans" w:hAnsi="Open Sans" w:cs="Open Sans"/>
        </w:rPr>
        <w:t xml:space="preserve"> </w:t>
      </w:r>
      <w:r w:rsidR="00812DCE" w:rsidRPr="009622A6">
        <w:rPr>
          <w:rFonts w:ascii="Open Sans" w:hAnsi="Open Sans" w:cs="Open Sans"/>
        </w:rPr>
        <w:t>Vector Control Joint Power Authority (</w:t>
      </w:r>
      <w:r w:rsidR="00B5022D" w:rsidRPr="009622A6">
        <w:rPr>
          <w:rFonts w:ascii="Open Sans" w:hAnsi="Open Sans" w:cs="Open Sans"/>
        </w:rPr>
        <w:t>VCJPA</w:t>
      </w:r>
      <w:r w:rsidR="00812DCE" w:rsidRPr="009622A6">
        <w:rPr>
          <w:rFonts w:ascii="Open Sans" w:hAnsi="Open Sans" w:cs="Open Sans"/>
        </w:rPr>
        <w:t>)</w:t>
      </w:r>
      <w:r w:rsidR="00B5022D" w:rsidRPr="009622A6">
        <w:rPr>
          <w:rFonts w:ascii="Open Sans" w:hAnsi="Open Sans" w:cs="Open Sans"/>
        </w:rPr>
        <w:t xml:space="preserve"> for </w:t>
      </w:r>
      <w:r w:rsidR="00822134" w:rsidRPr="009622A6">
        <w:rPr>
          <w:rFonts w:ascii="Open Sans" w:hAnsi="Open Sans" w:cs="Open Sans"/>
        </w:rPr>
        <w:t xml:space="preserve">the Members Contingency Fund. </w:t>
      </w:r>
    </w:p>
    <w:p w14:paraId="51EC15DC" w14:textId="77777777" w:rsidR="00360430" w:rsidRDefault="00360430">
      <w:pPr>
        <w:spacing w:after="0"/>
        <w:jc w:val="both"/>
        <w:rPr>
          <w:rFonts w:ascii="Open Sans" w:hAnsi="Open Sans" w:cs="Open Sans"/>
          <w:b/>
          <w:smallCaps/>
        </w:rPr>
      </w:pPr>
      <w:r w:rsidRPr="003E1980">
        <w:rPr>
          <w:rFonts w:ascii="Open Sans" w:hAnsi="Open Sans" w:cs="Open Sans"/>
          <w:b/>
          <w:smallCaps/>
        </w:rPr>
        <w:t xml:space="preserve">Restricted Fund </w:t>
      </w:r>
      <w:r w:rsidR="00822134" w:rsidRPr="003E1980">
        <w:rPr>
          <w:rFonts w:ascii="Open Sans" w:hAnsi="Open Sans" w:cs="Open Sans"/>
          <w:b/>
          <w:smallCaps/>
        </w:rPr>
        <w:t>Balance</w:t>
      </w:r>
    </w:p>
    <w:p w14:paraId="0F7A3A89" w14:textId="1C34E1A4" w:rsidR="005C2A53" w:rsidRPr="00573CFD" w:rsidRDefault="008C1917" w:rsidP="00CA3D20">
      <w:pPr>
        <w:spacing w:after="0"/>
        <w:jc w:val="both"/>
        <w:rPr>
          <w:rFonts w:ascii="Open Sans" w:hAnsi="Open Sans" w:cs="Open Sans"/>
        </w:rPr>
      </w:pPr>
      <w:r w:rsidRPr="00573CFD">
        <w:rPr>
          <w:rFonts w:ascii="Open Sans" w:hAnsi="Open Sans" w:cs="Open Sans"/>
        </w:rPr>
        <w:t xml:space="preserve">The </w:t>
      </w:r>
      <w:r w:rsidR="00822134" w:rsidRPr="00573CFD">
        <w:rPr>
          <w:rFonts w:ascii="Open Sans" w:hAnsi="Open Sans" w:cs="Open Sans"/>
        </w:rPr>
        <w:t>District</w:t>
      </w:r>
      <w:r w:rsidR="001F221D" w:rsidRPr="00573CFD">
        <w:rPr>
          <w:rFonts w:ascii="Open Sans" w:hAnsi="Open Sans" w:cs="Open Sans"/>
        </w:rPr>
        <w:t xml:space="preserve"> maintains </w:t>
      </w:r>
      <w:r w:rsidR="005C2A53" w:rsidRPr="00573CFD">
        <w:rPr>
          <w:rFonts w:ascii="Open Sans" w:hAnsi="Open Sans" w:cs="Open Sans"/>
        </w:rPr>
        <w:t xml:space="preserve">a </w:t>
      </w:r>
      <w:r w:rsidR="001F221D" w:rsidRPr="00573CFD">
        <w:rPr>
          <w:rFonts w:ascii="Open Sans" w:hAnsi="Open Sans" w:cs="Open Sans"/>
        </w:rPr>
        <w:t>Restricted Fund Balance</w:t>
      </w:r>
      <w:r w:rsidR="005C2A53" w:rsidRPr="00573CFD">
        <w:rPr>
          <w:rFonts w:ascii="Open Sans" w:hAnsi="Open Sans" w:cs="Open Sans"/>
        </w:rPr>
        <w:t xml:space="preserve"> as follows:</w:t>
      </w:r>
    </w:p>
    <w:p w14:paraId="0EFAA84D" w14:textId="12885370" w:rsidR="00822134" w:rsidRPr="00573CFD" w:rsidRDefault="005C2A53" w:rsidP="00C418A0">
      <w:pPr>
        <w:pStyle w:val="ListParagraph"/>
        <w:numPr>
          <w:ilvl w:val="0"/>
          <w:numId w:val="10"/>
        </w:numPr>
        <w:spacing w:after="0"/>
        <w:jc w:val="both"/>
        <w:rPr>
          <w:rFonts w:ascii="Open Sans" w:hAnsi="Open Sans" w:cs="Open Sans"/>
        </w:rPr>
      </w:pPr>
      <w:r w:rsidRPr="00573CFD">
        <w:rPr>
          <w:rFonts w:ascii="Open Sans" w:hAnsi="Open Sans" w:cs="Open Sans"/>
          <w:b/>
          <w:bCs/>
        </w:rPr>
        <w:t>Investments held by pension trust CEPPT</w:t>
      </w:r>
      <w:r w:rsidRPr="00573CFD">
        <w:rPr>
          <w:rFonts w:ascii="Open Sans" w:hAnsi="Open Sans" w:cs="Open Sans"/>
        </w:rPr>
        <w:t xml:space="preserve"> - the District is a participant of the California Employers’ Pension Prefunding Trust (CEPPT) Fund. This trust was established to allow participants to prefund employer contributions to defined benefit pension systems for eligible California public agencies. </w:t>
      </w:r>
    </w:p>
    <w:p w14:paraId="6F7BD5A7" w14:textId="77777777" w:rsidR="00360430" w:rsidRPr="003E1980" w:rsidRDefault="00360430" w:rsidP="0028011F">
      <w:pPr>
        <w:spacing w:after="0"/>
        <w:jc w:val="both"/>
        <w:rPr>
          <w:rFonts w:ascii="Open Sans" w:hAnsi="Open Sans" w:cs="Open Sans"/>
          <w:smallCaps/>
        </w:rPr>
      </w:pPr>
      <w:r w:rsidRPr="003E1980">
        <w:rPr>
          <w:rFonts w:ascii="Open Sans" w:hAnsi="Open Sans" w:cs="Open Sans"/>
          <w:b/>
          <w:smallCaps/>
        </w:rPr>
        <w:t>Committed Fund Balance</w:t>
      </w:r>
    </w:p>
    <w:p w14:paraId="7CC06B2A" w14:textId="275D9287" w:rsidR="00360430" w:rsidRDefault="008C1917" w:rsidP="0028011F">
      <w:pPr>
        <w:spacing w:after="0"/>
        <w:jc w:val="both"/>
        <w:rPr>
          <w:rFonts w:ascii="Open Sans" w:hAnsi="Open Sans" w:cs="Open Sans"/>
        </w:rPr>
      </w:pPr>
      <w:r w:rsidRPr="003E1980">
        <w:rPr>
          <w:rFonts w:ascii="Open Sans" w:hAnsi="Open Sans" w:cs="Open Sans"/>
        </w:rPr>
        <w:t>The District maintains a Committed Fund Balance as follows</w:t>
      </w:r>
      <w:r w:rsidR="003E1980" w:rsidRPr="003E1980">
        <w:rPr>
          <w:rFonts w:ascii="Open Sans" w:hAnsi="Open Sans" w:cs="Open Sans"/>
        </w:rPr>
        <w:t>:</w:t>
      </w:r>
    </w:p>
    <w:p w14:paraId="53C1CE4C" w14:textId="77777777" w:rsidR="00715BC0" w:rsidRPr="009622A6" w:rsidRDefault="00B3704F" w:rsidP="009622A6">
      <w:pPr>
        <w:pStyle w:val="ListParagraph"/>
        <w:numPr>
          <w:ilvl w:val="0"/>
          <w:numId w:val="9"/>
        </w:numPr>
        <w:spacing w:after="0"/>
        <w:ind w:left="540" w:hanging="450"/>
        <w:jc w:val="both"/>
        <w:rPr>
          <w:rFonts w:ascii="Open Sans" w:hAnsi="Open Sans" w:cs="Open Sans"/>
        </w:rPr>
      </w:pPr>
      <w:r w:rsidRPr="009622A6">
        <w:rPr>
          <w:rFonts w:ascii="Open Sans" w:hAnsi="Open Sans" w:cs="Open Sans"/>
          <w:b/>
        </w:rPr>
        <w:t xml:space="preserve">Pollution </w:t>
      </w:r>
      <w:r w:rsidR="00635F7C" w:rsidRPr="009622A6">
        <w:rPr>
          <w:rFonts w:ascii="Open Sans" w:hAnsi="Open Sans" w:cs="Open Sans"/>
          <w:b/>
        </w:rPr>
        <w:t>R</w:t>
      </w:r>
      <w:r w:rsidRPr="009622A6">
        <w:rPr>
          <w:rFonts w:ascii="Open Sans" w:hAnsi="Open Sans" w:cs="Open Sans"/>
          <w:b/>
        </w:rPr>
        <w:t>emediation</w:t>
      </w:r>
      <w:r w:rsidR="00635F7C" w:rsidRPr="009622A6">
        <w:rPr>
          <w:rFonts w:ascii="Open Sans" w:hAnsi="Open Sans" w:cs="Open Sans"/>
        </w:rPr>
        <w:t xml:space="preserve"> Committed Fund Balance is for the continual remediation obligations regarding the District’s Thermal facility. The balance maintained is to fund the remedial action plan every 10 years. </w:t>
      </w:r>
    </w:p>
    <w:p w14:paraId="4D1416BF" w14:textId="77777777" w:rsidR="00B3704F" w:rsidRDefault="00635F7C" w:rsidP="009622A6">
      <w:pPr>
        <w:pStyle w:val="ListParagraph"/>
        <w:numPr>
          <w:ilvl w:val="1"/>
          <w:numId w:val="6"/>
        </w:numPr>
        <w:tabs>
          <w:tab w:val="left" w:pos="2070"/>
        </w:tabs>
        <w:spacing w:after="0"/>
        <w:ind w:left="1440"/>
        <w:jc w:val="both"/>
        <w:rPr>
          <w:rFonts w:ascii="Open Sans" w:hAnsi="Open Sans" w:cs="Open Sans"/>
        </w:rPr>
      </w:pPr>
      <w:r w:rsidRPr="003E1980">
        <w:rPr>
          <w:rFonts w:ascii="Open Sans" w:hAnsi="Open Sans" w:cs="Open Sans"/>
        </w:rPr>
        <w:t xml:space="preserve">Replenishment is from rental income, interest and an annual budgeted fund transfer. </w:t>
      </w:r>
    </w:p>
    <w:p w14:paraId="204C6814" w14:textId="77777777" w:rsidR="00617767" w:rsidRPr="003E1980" w:rsidRDefault="00617767" w:rsidP="00617767">
      <w:pPr>
        <w:pStyle w:val="ListParagraph"/>
        <w:tabs>
          <w:tab w:val="left" w:pos="2070"/>
        </w:tabs>
        <w:spacing w:after="0"/>
        <w:ind w:left="1440"/>
        <w:jc w:val="both"/>
        <w:rPr>
          <w:rFonts w:ascii="Open Sans" w:hAnsi="Open Sans" w:cs="Open Sans"/>
        </w:rPr>
      </w:pPr>
    </w:p>
    <w:p w14:paraId="16B96EC3" w14:textId="77777777" w:rsidR="00360430" w:rsidRPr="003E1980" w:rsidRDefault="00822134">
      <w:pPr>
        <w:spacing w:after="0"/>
        <w:jc w:val="both"/>
        <w:rPr>
          <w:rFonts w:ascii="Open Sans" w:hAnsi="Open Sans" w:cs="Open Sans"/>
          <w:smallCaps/>
        </w:rPr>
      </w:pPr>
      <w:r w:rsidRPr="003E1980">
        <w:rPr>
          <w:rFonts w:ascii="Open Sans" w:hAnsi="Open Sans" w:cs="Open Sans"/>
          <w:b/>
          <w:smallCaps/>
        </w:rPr>
        <w:lastRenderedPageBreak/>
        <w:t>Assigned Fund Balance</w:t>
      </w:r>
      <w:r w:rsidR="00360430" w:rsidRPr="003E1980">
        <w:rPr>
          <w:rFonts w:ascii="Open Sans" w:hAnsi="Open Sans" w:cs="Open Sans"/>
          <w:smallCaps/>
        </w:rPr>
        <w:t xml:space="preserve"> </w:t>
      </w:r>
    </w:p>
    <w:p w14:paraId="62DAEC5B" w14:textId="6502BF29" w:rsidR="00360430" w:rsidRDefault="007F7994">
      <w:pPr>
        <w:spacing w:after="0"/>
        <w:jc w:val="both"/>
        <w:rPr>
          <w:rFonts w:ascii="Open Sans" w:hAnsi="Open Sans" w:cs="Open Sans"/>
        </w:rPr>
      </w:pPr>
      <w:r w:rsidRPr="003E1980">
        <w:rPr>
          <w:rFonts w:ascii="Open Sans" w:hAnsi="Open Sans" w:cs="Open Sans"/>
        </w:rPr>
        <w:t>The District maintains a</w:t>
      </w:r>
      <w:r w:rsidR="00F26728">
        <w:rPr>
          <w:rFonts w:ascii="Open Sans" w:hAnsi="Open Sans" w:cs="Open Sans"/>
        </w:rPr>
        <w:t xml:space="preserve">n </w:t>
      </w:r>
      <w:r w:rsidR="00F26728" w:rsidRPr="003E1980">
        <w:rPr>
          <w:rFonts w:ascii="Open Sans" w:hAnsi="Open Sans" w:cs="Open Sans"/>
        </w:rPr>
        <w:t>Assigned Fund Balance</w:t>
      </w:r>
      <w:r w:rsidR="00F26728">
        <w:rPr>
          <w:rFonts w:ascii="Open Sans" w:hAnsi="Open Sans" w:cs="Open Sans"/>
        </w:rPr>
        <w:t>, reviewed annually through the budget process</w:t>
      </w:r>
      <w:r w:rsidR="009C4978" w:rsidRPr="009622A6">
        <w:rPr>
          <w:rFonts w:ascii="Open Sans" w:hAnsi="Open Sans" w:cs="Open Sans"/>
        </w:rPr>
        <w:t xml:space="preserve"> </w:t>
      </w:r>
      <w:r w:rsidRPr="009622A6">
        <w:rPr>
          <w:rFonts w:ascii="Open Sans" w:hAnsi="Open Sans" w:cs="Open Sans"/>
        </w:rPr>
        <w:t>as fol</w:t>
      </w:r>
      <w:r w:rsidRPr="003E1980">
        <w:rPr>
          <w:rFonts w:ascii="Open Sans" w:hAnsi="Open Sans" w:cs="Open Sans"/>
        </w:rPr>
        <w:t>lows:</w:t>
      </w:r>
    </w:p>
    <w:p w14:paraId="03AA3DC6" w14:textId="5B8ADDFF" w:rsidR="00CA3D20" w:rsidRPr="003E1980" w:rsidRDefault="00CA3D20" w:rsidP="009622A6">
      <w:pPr>
        <w:pStyle w:val="ListParagraph"/>
        <w:numPr>
          <w:ilvl w:val="0"/>
          <w:numId w:val="6"/>
        </w:numPr>
        <w:spacing w:after="0"/>
        <w:ind w:left="540"/>
        <w:jc w:val="both"/>
        <w:rPr>
          <w:rFonts w:ascii="Open Sans" w:hAnsi="Open Sans" w:cs="Open Sans"/>
        </w:rPr>
      </w:pPr>
      <w:r w:rsidRPr="003E1980">
        <w:rPr>
          <w:rFonts w:ascii="Open Sans" w:hAnsi="Open Sans" w:cs="Open Sans"/>
          <w:b/>
        </w:rPr>
        <w:t>Operating Reserve:</w:t>
      </w:r>
      <w:r w:rsidRPr="003E1980">
        <w:rPr>
          <w:rFonts w:ascii="Open Sans" w:eastAsia="Times New Roman" w:hAnsi="Open Sans" w:cs="Open Sans"/>
          <w:sz w:val="24"/>
          <w:szCs w:val="24"/>
        </w:rPr>
        <w:t xml:space="preserve"> </w:t>
      </w:r>
      <w:r w:rsidRPr="003E1980">
        <w:rPr>
          <w:rFonts w:ascii="Open Sans" w:hAnsi="Open Sans" w:cs="Open Sans"/>
        </w:rPr>
        <w:t xml:space="preserve">District maintains a minimum </w:t>
      </w:r>
      <w:r w:rsidR="00F26728">
        <w:rPr>
          <w:rFonts w:ascii="Open Sans" w:hAnsi="Open Sans" w:cs="Open Sans"/>
        </w:rPr>
        <w:t xml:space="preserve">liquid </w:t>
      </w:r>
      <w:r w:rsidRPr="003E1980">
        <w:rPr>
          <w:rFonts w:ascii="Open Sans" w:hAnsi="Open Sans" w:cs="Open Sans"/>
        </w:rPr>
        <w:t xml:space="preserve">working capital Reserve for Operations equal to </w:t>
      </w:r>
      <w:r w:rsidR="00437F2A">
        <w:rPr>
          <w:rFonts w:ascii="Open Sans" w:hAnsi="Open Sans" w:cs="Open Sans"/>
        </w:rPr>
        <w:t>4</w:t>
      </w:r>
      <w:r w:rsidRPr="003E1980">
        <w:rPr>
          <w:rFonts w:ascii="Open Sans" w:hAnsi="Open Sans" w:cs="Open Sans"/>
        </w:rPr>
        <w:t xml:space="preserve">0% of </w:t>
      </w:r>
      <w:r>
        <w:rPr>
          <w:rFonts w:ascii="Open Sans" w:hAnsi="Open Sans" w:cs="Open Sans"/>
        </w:rPr>
        <w:t xml:space="preserve">operating </w:t>
      </w:r>
      <w:r w:rsidRPr="003E1980">
        <w:rPr>
          <w:rFonts w:ascii="Open Sans" w:hAnsi="Open Sans" w:cs="Open Sans"/>
        </w:rPr>
        <w:t xml:space="preserve">revenues. </w:t>
      </w:r>
    </w:p>
    <w:p w14:paraId="68E66545" w14:textId="77777777" w:rsidR="00CA3D20" w:rsidRPr="00CA3D20" w:rsidRDefault="00CA3D20" w:rsidP="009622A6">
      <w:pPr>
        <w:numPr>
          <w:ilvl w:val="0"/>
          <w:numId w:val="6"/>
        </w:numPr>
        <w:spacing w:after="0"/>
        <w:ind w:left="540"/>
        <w:jc w:val="both"/>
        <w:rPr>
          <w:rFonts w:ascii="Open Sans" w:hAnsi="Open Sans" w:cs="Open Sans"/>
        </w:rPr>
      </w:pPr>
      <w:r w:rsidRPr="00CA3D20">
        <w:rPr>
          <w:rFonts w:ascii="Open Sans" w:hAnsi="Open Sans" w:cs="Open Sans"/>
          <w:b/>
        </w:rPr>
        <w:t xml:space="preserve">Emergency Services - Arbovirus Epidemic Response </w:t>
      </w:r>
      <w:r w:rsidRPr="00CA3D20">
        <w:rPr>
          <w:rFonts w:ascii="Open Sans" w:hAnsi="Open Sans" w:cs="Open Sans"/>
        </w:rPr>
        <w:t>are</w:t>
      </w:r>
      <w:r w:rsidR="00F26728">
        <w:rPr>
          <w:rFonts w:ascii="Open Sans" w:hAnsi="Open Sans" w:cs="Open Sans"/>
        </w:rPr>
        <w:t xml:space="preserve"> liquid</w:t>
      </w:r>
      <w:r w:rsidRPr="00CA3D20">
        <w:rPr>
          <w:rFonts w:ascii="Open Sans" w:hAnsi="Open Sans" w:cs="Open Sans"/>
        </w:rPr>
        <w:t xml:space="preserve"> funds set aside for Public Health Emergencies as defined in the CVMVCD Risk Assessment Plan. The Board policy is to maintain a minimum balance of 33% of the District’s operating revenue. </w:t>
      </w:r>
    </w:p>
    <w:p w14:paraId="2DA6F602" w14:textId="77777777" w:rsidR="00FD55AF" w:rsidRPr="003E1980" w:rsidRDefault="00715BC0" w:rsidP="009622A6">
      <w:pPr>
        <w:numPr>
          <w:ilvl w:val="0"/>
          <w:numId w:val="6"/>
        </w:numPr>
        <w:spacing w:after="0"/>
        <w:ind w:left="540"/>
        <w:rPr>
          <w:rFonts w:ascii="Open Sans" w:hAnsi="Open Sans" w:cs="Open Sans"/>
        </w:rPr>
      </w:pPr>
      <w:r w:rsidRPr="003E1980">
        <w:rPr>
          <w:rFonts w:ascii="Open Sans" w:hAnsi="Open Sans" w:cs="Open Sans"/>
          <w:b/>
        </w:rPr>
        <w:t>Reserve for Future Healthcare Liabilities</w:t>
      </w:r>
      <w:r w:rsidR="00733DE7" w:rsidRPr="003E1980">
        <w:rPr>
          <w:rFonts w:ascii="Open Sans" w:hAnsi="Open Sans" w:cs="Open Sans"/>
          <w:b/>
        </w:rPr>
        <w:t xml:space="preserve"> /</w:t>
      </w:r>
      <w:r w:rsidR="001470EF" w:rsidRPr="003E1980">
        <w:rPr>
          <w:rFonts w:ascii="Open Sans" w:hAnsi="Open Sans" w:cs="Open Sans"/>
          <w:b/>
        </w:rPr>
        <w:t>Other post-employment benefits</w:t>
      </w:r>
      <w:r w:rsidR="00733DE7" w:rsidRPr="003E1980">
        <w:rPr>
          <w:rFonts w:ascii="Open Sans" w:hAnsi="Open Sans" w:cs="Open Sans"/>
          <w:b/>
        </w:rPr>
        <w:t xml:space="preserve"> (OPEB</w:t>
      </w:r>
      <w:r w:rsidRPr="003E1980">
        <w:rPr>
          <w:rFonts w:ascii="Open Sans" w:hAnsi="Open Sans" w:cs="Open Sans"/>
          <w:b/>
        </w:rPr>
        <w:t>)</w:t>
      </w:r>
      <w:r w:rsidR="002346AA" w:rsidRPr="003E1980">
        <w:rPr>
          <w:rFonts w:ascii="Open Sans" w:hAnsi="Open Sans" w:cs="Open Sans"/>
          <w:b/>
        </w:rPr>
        <w:t>:</w:t>
      </w:r>
      <w:r w:rsidR="007F7994" w:rsidRPr="003E1980">
        <w:rPr>
          <w:rFonts w:ascii="Open Sans" w:hAnsi="Open Sans" w:cs="Open Sans"/>
          <w:b/>
        </w:rPr>
        <w:t xml:space="preserve"> </w:t>
      </w:r>
      <w:r w:rsidR="009C7F29" w:rsidRPr="00CA3D20">
        <w:rPr>
          <w:rFonts w:ascii="Open Sans" w:hAnsi="Open Sans" w:cs="Open Sans"/>
        </w:rPr>
        <w:t xml:space="preserve">The </w:t>
      </w:r>
      <w:r w:rsidR="002346AA" w:rsidRPr="003E1980">
        <w:rPr>
          <w:rFonts w:ascii="Open Sans" w:hAnsi="Open Sans" w:cs="Open Sans"/>
        </w:rPr>
        <w:t xml:space="preserve">District maintains a balance to cover the </w:t>
      </w:r>
      <w:r w:rsidRPr="003E1980">
        <w:rPr>
          <w:rFonts w:ascii="Open Sans" w:hAnsi="Open Sans" w:cs="Open Sans"/>
        </w:rPr>
        <w:t xml:space="preserve">Net OPEB </w:t>
      </w:r>
      <w:r w:rsidR="009C7F29">
        <w:rPr>
          <w:rFonts w:ascii="Open Sans" w:hAnsi="Open Sans" w:cs="Open Sans"/>
        </w:rPr>
        <w:t>l</w:t>
      </w:r>
      <w:r w:rsidR="002346AA" w:rsidRPr="003E1980">
        <w:rPr>
          <w:rFonts w:ascii="Open Sans" w:hAnsi="Open Sans" w:cs="Open Sans"/>
        </w:rPr>
        <w:t xml:space="preserve">iability. </w:t>
      </w:r>
    </w:p>
    <w:p w14:paraId="5139F47E" w14:textId="77777777" w:rsidR="00733DE7" w:rsidRPr="003E1980" w:rsidRDefault="00733DE7" w:rsidP="009622A6">
      <w:pPr>
        <w:pStyle w:val="ListParagraph"/>
        <w:numPr>
          <w:ilvl w:val="0"/>
          <w:numId w:val="7"/>
        </w:numPr>
        <w:spacing w:after="0"/>
        <w:ind w:left="540"/>
        <w:jc w:val="both"/>
        <w:rPr>
          <w:rFonts w:ascii="Open Sans" w:hAnsi="Open Sans" w:cs="Open Sans"/>
        </w:rPr>
      </w:pPr>
      <w:r w:rsidRPr="003E1980">
        <w:rPr>
          <w:rFonts w:ascii="Open Sans" w:hAnsi="Open Sans" w:cs="Open Sans"/>
          <w:b/>
        </w:rPr>
        <w:t>Reserve for Equipment:</w:t>
      </w:r>
      <w:r w:rsidRPr="003E1980">
        <w:rPr>
          <w:rFonts w:ascii="Open Sans" w:hAnsi="Open Sans" w:cs="Open Sans"/>
        </w:rPr>
        <w:t xml:space="preserve"> </w:t>
      </w:r>
      <w:r w:rsidR="009C7F29">
        <w:rPr>
          <w:rFonts w:ascii="Open Sans" w:hAnsi="Open Sans" w:cs="Open Sans"/>
        </w:rPr>
        <w:t xml:space="preserve">The </w:t>
      </w:r>
      <w:r w:rsidRPr="003E1980">
        <w:rPr>
          <w:rFonts w:ascii="Open Sans" w:hAnsi="Open Sans" w:cs="Open Sans"/>
        </w:rPr>
        <w:t xml:space="preserve">District maintains a fund balance for replacing equipment and furnishings. The recommended funding for this reserve item is based on a 10 year replacement schedule. Funds are transferred from the Operating Budget reviewed annually during the budget process. </w:t>
      </w:r>
    </w:p>
    <w:p w14:paraId="48456DDE" w14:textId="409FC6C6" w:rsidR="00733DE7" w:rsidRPr="009622A6" w:rsidRDefault="00733DE7" w:rsidP="009622A6">
      <w:pPr>
        <w:pStyle w:val="ListParagraph"/>
        <w:numPr>
          <w:ilvl w:val="1"/>
          <w:numId w:val="7"/>
        </w:numPr>
        <w:spacing w:after="0"/>
        <w:ind w:left="1620"/>
        <w:jc w:val="both"/>
        <w:rPr>
          <w:rFonts w:ascii="Open Sans" w:hAnsi="Open Sans" w:cs="Open Sans"/>
        </w:rPr>
      </w:pPr>
      <w:r w:rsidRPr="003E1980">
        <w:rPr>
          <w:rFonts w:ascii="Open Sans" w:hAnsi="Open Sans" w:cs="Open Sans"/>
        </w:rPr>
        <w:t>These funds are 20% liquid to cover annual expense and</w:t>
      </w:r>
      <w:r w:rsidR="009C7F29">
        <w:rPr>
          <w:rFonts w:ascii="Open Sans" w:hAnsi="Open Sans" w:cs="Open Sans"/>
        </w:rPr>
        <w:t xml:space="preserve"> the</w:t>
      </w:r>
      <w:r w:rsidRPr="003E1980">
        <w:rPr>
          <w:rFonts w:ascii="Open Sans" w:hAnsi="Open Sans" w:cs="Open Sans"/>
        </w:rPr>
        <w:t xml:space="preserve"> rest are laddered.</w:t>
      </w:r>
    </w:p>
    <w:p w14:paraId="2927475D" w14:textId="77777777" w:rsidR="00733DE7" w:rsidRPr="003E1980" w:rsidRDefault="00733DE7" w:rsidP="009622A6">
      <w:pPr>
        <w:pStyle w:val="ListParagraph"/>
        <w:numPr>
          <w:ilvl w:val="0"/>
          <w:numId w:val="7"/>
        </w:numPr>
        <w:spacing w:after="0"/>
        <w:ind w:left="540"/>
        <w:jc w:val="both"/>
        <w:rPr>
          <w:rFonts w:ascii="Open Sans" w:hAnsi="Open Sans" w:cs="Open Sans"/>
        </w:rPr>
      </w:pPr>
      <w:r w:rsidRPr="003E1980">
        <w:rPr>
          <w:rFonts w:ascii="Open Sans" w:hAnsi="Open Sans" w:cs="Open Sans"/>
          <w:b/>
        </w:rPr>
        <w:t>Reserve for Facility and Vehicle Replacement:</w:t>
      </w:r>
      <w:r w:rsidRPr="003E1980">
        <w:rPr>
          <w:rFonts w:ascii="Open Sans" w:hAnsi="Open Sans" w:cs="Open Sans"/>
        </w:rPr>
        <w:t xml:space="preserve"> </w:t>
      </w:r>
      <w:r w:rsidR="002346AA" w:rsidRPr="003E1980">
        <w:rPr>
          <w:rFonts w:ascii="Open Sans" w:hAnsi="Open Sans" w:cs="Open Sans"/>
        </w:rPr>
        <w:t xml:space="preserve">District maintains a fund balance for replacing </w:t>
      </w:r>
      <w:r w:rsidRPr="003E1980">
        <w:rPr>
          <w:rFonts w:ascii="Open Sans" w:hAnsi="Open Sans" w:cs="Open Sans"/>
        </w:rPr>
        <w:t>facilities</w:t>
      </w:r>
      <w:r w:rsidR="002346AA" w:rsidRPr="003E1980">
        <w:rPr>
          <w:rFonts w:ascii="Open Sans" w:hAnsi="Open Sans" w:cs="Open Sans"/>
        </w:rPr>
        <w:t>,</w:t>
      </w:r>
      <w:r w:rsidRPr="003E1980">
        <w:rPr>
          <w:rFonts w:ascii="Open Sans" w:hAnsi="Open Sans" w:cs="Open Sans"/>
        </w:rPr>
        <w:t xml:space="preserve"> vehicles</w:t>
      </w:r>
      <w:r w:rsidR="006C68A7">
        <w:rPr>
          <w:rFonts w:ascii="Open Sans" w:hAnsi="Open Sans" w:cs="Open Sans"/>
        </w:rPr>
        <w:t>, and new capital projects</w:t>
      </w:r>
      <w:r w:rsidR="002346AA" w:rsidRPr="003E1980">
        <w:rPr>
          <w:rFonts w:ascii="Open Sans" w:hAnsi="Open Sans" w:cs="Open Sans"/>
        </w:rPr>
        <w:t xml:space="preserve">. </w:t>
      </w:r>
      <w:r w:rsidR="006C68A7">
        <w:rPr>
          <w:rFonts w:ascii="Open Sans" w:hAnsi="Open Sans" w:cs="Open Sans"/>
        </w:rPr>
        <w:t>The recommended funding is based on an annual reserve study and Board approved f</w:t>
      </w:r>
      <w:r w:rsidRPr="003E1980">
        <w:rPr>
          <w:rFonts w:ascii="Open Sans" w:hAnsi="Open Sans" w:cs="Open Sans"/>
        </w:rPr>
        <w:t xml:space="preserve">unds are transferred from the Operating Budget during the budget process. </w:t>
      </w:r>
    </w:p>
    <w:p w14:paraId="62E98D5B" w14:textId="77777777" w:rsidR="006C68A7" w:rsidRDefault="00733DE7" w:rsidP="009622A6">
      <w:pPr>
        <w:pStyle w:val="ListParagraph"/>
        <w:numPr>
          <w:ilvl w:val="1"/>
          <w:numId w:val="7"/>
        </w:numPr>
        <w:spacing w:after="0"/>
        <w:ind w:left="1710" w:hanging="450"/>
        <w:jc w:val="both"/>
        <w:rPr>
          <w:rFonts w:ascii="Open Sans" w:hAnsi="Open Sans" w:cs="Open Sans"/>
        </w:rPr>
      </w:pPr>
      <w:r w:rsidRPr="003E1980">
        <w:rPr>
          <w:rFonts w:ascii="Open Sans" w:hAnsi="Open Sans" w:cs="Open Sans"/>
        </w:rPr>
        <w:t>These funds are 20 % liquid to cover annual expense and</w:t>
      </w:r>
      <w:r w:rsidR="006C68A7">
        <w:rPr>
          <w:rFonts w:ascii="Open Sans" w:hAnsi="Open Sans" w:cs="Open Sans"/>
        </w:rPr>
        <w:t xml:space="preserve"> the</w:t>
      </w:r>
      <w:r w:rsidRPr="003E1980">
        <w:rPr>
          <w:rFonts w:ascii="Open Sans" w:hAnsi="Open Sans" w:cs="Open Sans"/>
        </w:rPr>
        <w:t xml:space="preserve"> rest are laddered. </w:t>
      </w:r>
    </w:p>
    <w:p w14:paraId="3CE16A88" w14:textId="77777777" w:rsidR="00241ADC" w:rsidRPr="003E1980" w:rsidRDefault="00241ADC" w:rsidP="009C4978"/>
    <w:sectPr w:rsidR="00241ADC" w:rsidRPr="003E19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B188E"/>
    <w:multiLevelType w:val="hybridMultilevel"/>
    <w:tmpl w:val="47AAA7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A7C3864"/>
    <w:multiLevelType w:val="hybridMultilevel"/>
    <w:tmpl w:val="2EF0FA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0B27297"/>
    <w:multiLevelType w:val="hybridMultilevel"/>
    <w:tmpl w:val="1654D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3B08D8"/>
    <w:multiLevelType w:val="hybridMultilevel"/>
    <w:tmpl w:val="E9449290"/>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452F57A9"/>
    <w:multiLevelType w:val="hybridMultilevel"/>
    <w:tmpl w:val="5DF84E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3B698D"/>
    <w:multiLevelType w:val="hybridMultilevel"/>
    <w:tmpl w:val="FD50976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6B10938"/>
    <w:multiLevelType w:val="hybridMultilevel"/>
    <w:tmpl w:val="91AE2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3935952"/>
    <w:multiLevelType w:val="hybridMultilevel"/>
    <w:tmpl w:val="90906A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88453C4"/>
    <w:multiLevelType w:val="hybridMultilevel"/>
    <w:tmpl w:val="777A08D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6FB54DE6"/>
    <w:multiLevelType w:val="hybridMultilevel"/>
    <w:tmpl w:val="F0F46A4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873348271">
    <w:abstractNumId w:val="2"/>
  </w:num>
  <w:num w:numId="2" w16cid:durableId="796994896">
    <w:abstractNumId w:val="7"/>
  </w:num>
  <w:num w:numId="3" w16cid:durableId="2071414528">
    <w:abstractNumId w:val="4"/>
  </w:num>
  <w:num w:numId="4" w16cid:durableId="1481384949">
    <w:abstractNumId w:val="8"/>
  </w:num>
  <w:num w:numId="5" w16cid:durableId="1484925891">
    <w:abstractNumId w:val="3"/>
  </w:num>
  <w:num w:numId="6" w16cid:durableId="831138156">
    <w:abstractNumId w:val="5"/>
  </w:num>
  <w:num w:numId="7" w16cid:durableId="1771512347">
    <w:abstractNumId w:val="9"/>
  </w:num>
  <w:num w:numId="8" w16cid:durableId="94135530">
    <w:abstractNumId w:val="0"/>
  </w:num>
  <w:num w:numId="9" w16cid:durableId="1556309748">
    <w:abstractNumId w:val="1"/>
  </w:num>
  <w:num w:numId="10" w16cid:durableId="13585811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markup="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TS0MDQyMjIxMTA3tzRU0lEKTi0uzszPAykwqgUApXP2CywAAAA="/>
  </w:docVars>
  <w:rsids>
    <w:rsidRoot w:val="00670E7F"/>
    <w:rsid w:val="00065136"/>
    <w:rsid w:val="0007722B"/>
    <w:rsid w:val="00082EA6"/>
    <w:rsid w:val="00084554"/>
    <w:rsid w:val="000D04C1"/>
    <w:rsid w:val="000D40CE"/>
    <w:rsid w:val="00115439"/>
    <w:rsid w:val="001470EF"/>
    <w:rsid w:val="001A09EA"/>
    <w:rsid w:val="001A26CA"/>
    <w:rsid w:val="001E3DA1"/>
    <w:rsid w:val="001F221D"/>
    <w:rsid w:val="00221C95"/>
    <w:rsid w:val="002346AA"/>
    <w:rsid w:val="00241ADC"/>
    <w:rsid w:val="0028011F"/>
    <w:rsid w:val="00360430"/>
    <w:rsid w:val="00376677"/>
    <w:rsid w:val="003C4763"/>
    <w:rsid w:val="003E1980"/>
    <w:rsid w:val="00404F06"/>
    <w:rsid w:val="00437F2A"/>
    <w:rsid w:val="004A7A7C"/>
    <w:rsid w:val="004B313C"/>
    <w:rsid w:val="00573CFD"/>
    <w:rsid w:val="005C2A53"/>
    <w:rsid w:val="005E2406"/>
    <w:rsid w:val="005F361B"/>
    <w:rsid w:val="006030FD"/>
    <w:rsid w:val="00617767"/>
    <w:rsid w:val="00635F7C"/>
    <w:rsid w:val="00636C2A"/>
    <w:rsid w:val="00670D9F"/>
    <w:rsid w:val="00670E7F"/>
    <w:rsid w:val="00687F14"/>
    <w:rsid w:val="006A6416"/>
    <w:rsid w:val="006C68A7"/>
    <w:rsid w:val="00715BC0"/>
    <w:rsid w:val="00733DE7"/>
    <w:rsid w:val="0076071D"/>
    <w:rsid w:val="007659AA"/>
    <w:rsid w:val="00772168"/>
    <w:rsid w:val="007C2661"/>
    <w:rsid w:val="007F7994"/>
    <w:rsid w:val="00812DCE"/>
    <w:rsid w:val="008151DE"/>
    <w:rsid w:val="00822134"/>
    <w:rsid w:val="00836A35"/>
    <w:rsid w:val="00872A1E"/>
    <w:rsid w:val="008C1917"/>
    <w:rsid w:val="00952B01"/>
    <w:rsid w:val="009622A6"/>
    <w:rsid w:val="009A3F92"/>
    <w:rsid w:val="009C4978"/>
    <w:rsid w:val="009C7F29"/>
    <w:rsid w:val="009E42E2"/>
    <w:rsid w:val="009E5FD3"/>
    <w:rsid w:val="00B2679B"/>
    <w:rsid w:val="00B3704F"/>
    <w:rsid w:val="00B5022D"/>
    <w:rsid w:val="00BB32EA"/>
    <w:rsid w:val="00C2727E"/>
    <w:rsid w:val="00C418A0"/>
    <w:rsid w:val="00C74419"/>
    <w:rsid w:val="00CA3D20"/>
    <w:rsid w:val="00D223C3"/>
    <w:rsid w:val="00D66CEB"/>
    <w:rsid w:val="00E00319"/>
    <w:rsid w:val="00E076A2"/>
    <w:rsid w:val="00EB1FDD"/>
    <w:rsid w:val="00EB4B4B"/>
    <w:rsid w:val="00EB6D0F"/>
    <w:rsid w:val="00ED1825"/>
    <w:rsid w:val="00F26728"/>
    <w:rsid w:val="00F61322"/>
    <w:rsid w:val="00F917BA"/>
    <w:rsid w:val="00FA7EC6"/>
    <w:rsid w:val="00FD55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54AEA"/>
  <w15:docId w15:val="{DDA46C86-DC11-4D6D-BD0C-A4B60CD21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607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071D"/>
    <w:rPr>
      <w:rFonts w:ascii="Tahoma" w:hAnsi="Tahoma" w:cs="Tahoma"/>
      <w:sz w:val="16"/>
      <w:szCs w:val="16"/>
    </w:rPr>
  </w:style>
  <w:style w:type="paragraph" w:styleId="ListParagraph">
    <w:name w:val="List Paragraph"/>
    <w:basedOn w:val="Normal"/>
    <w:uiPriority w:val="34"/>
    <w:qFormat/>
    <w:rsid w:val="0076071D"/>
    <w:pPr>
      <w:ind w:left="720"/>
      <w:contextualSpacing/>
    </w:pPr>
  </w:style>
  <w:style w:type="character" w:styleId="CommentReference">
    <w:name w:val="annotation reference"/>
    <w:basedOn w:val="DefaultParagraphFont"/>
    <w:uiPriority w:val="99"/>
    <w:semiHidden/>
    <w:unhideWhenUsed/>
    <w:rsid w:val="009A3F92"/>
    <w:rPr>
      <w:sz w:val="16"/>
      <w:szCs w:val="16"/>
    </w:rPr>
  </w:style>
  <w:style w:type="paragraph" w:styleId="CommentText">
    <w:name w:val="annotation text"/>
    <w:basedOn w:val="Normal"/>
    <w:link w:val="CommentTextChar"/>
    <w:uiPriority w:val="99"/>
    <w:semiHidden/>
    <w:unhideWhenUsed/>
    <w:rsid w:val="009A3F92"/>
    <w:pPr>
      <w:spacing w:line="240" w:lineRule="auto"/>
    </w:pPr>
    <w:rPr>
      <w:sz w:val="20"/>
      <w:szCs w:val="20"/>
    </w:rPr>
  </w:style>
  <w:style w:type="character" w:customStyle="1" w:styleId="CommentTextChar">
    <w:name w:val="Comment Text Char"/>
    <w:basedOn w:val="DefaultParagraphFont"/>
    <w:link w:val="CommentText"/>
    <w:uiPriority w:val="99"/>
    <w:semiHidden/>
    <w:rsid w:val="009A3F92"/>
    <w:rPr>
      <w:sz w:val="20"/>
      <w:szCs w:val="20"/>
    </w:rPr>
  </w:style>
  <w:style w:type="paragraph" w:styleId="CommentSubject">
    <w:name w:val="annotation subject"/>
    <w:basedOn w:val="CommentText"/>
    <w:next w:val="CommentText"/>
    <w:link w:val="CommentSubjectChar"/>
    <w:uiPriority w:val="99"/>
    <w:semiHidden/>
    <w:unhideWhenUsed/>
    <w:rsid w:val="009A3F92"/>
    <w:rPr>
      <w:b/>
      <w:bCs/>
    </w:rPr>
  </w:style>
  <w:style w:type="character" w:customStyle="1" w:styleId="CommentSubjectChar">
    <w:name w:val="Comment Subject Char"/>
    <w:basedOn w:val="CommentTextChar"/>
    <w:link w:val="CommentSubject"/>
    <w:uiPriority w:val="99"/>
    <w:semiHidden/>
    <w:rsid w:val="009A3F92"/>
    <w:rPr>
      <w:b/>
      <w:bCs/>
      <w:sz w:val="20"/>
      <w:szCs w:val="20"/>
    </w:rPr>
  </w:style>
  <w:style w:type="paragraph" w:styleId="Revision">
    <w:name w:val="Revision"/>
    <w:hidden/>
    <w:uiPriority w:val="99"/>
    <w:semiHidden/>
    <w:rsid w:val="009622A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472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483</Words>
  <Characters>2758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I'Anson</dc:creator>
  <cp:lastModifiedBy>David I'Anson</cp:lastModifiedBy>
  <cp:revision>4</cp:revision>
  <cp:lastPrinted>2015-02-09T23:37:00Z</cp:lastPrinted>
  <dcterms:created xsi:type="dcterms:W3CDTF">2025-05-05T22:13:00Z</dcterms:created>
  <dcterms:modified xsi:type="dcterms:W3CDTF">2025-06-25T18:36:00Z</dcterms:modified>
</cp:coreProperties>
</file>